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4EE58" w14:textId="657CF532" w:rsidR="002C3A6C" w:rsidRPr="007F3B5D" w:rsidRDefault="002C3A6C" w:rsidP="00C36DA7">
      <w:pPr>
        <w:ind w:left="567" w:right="-86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RESOLUCIÓ </w:t>
      </w:r>
      <w:r w:rsidRPr="00441C93">
        <w:rPr>
          <w:rFonts w:ascii="Arial" w:hAnsi="Arial" w:cs="Arial"/>
          <w:sz w:val="22"/>
          <w:szCs w:val="22"/>
        </w:rPr>
        <w:t>[</w:t>
      </w:r>
      <w:r w:rsidRPr="00441C93">
        <w:rPr>
          <w:rFonts w:ascii="Arial" w:hAnsi="Arial" w:cs="Arial"/>
          <w:color w:val="A6A6A6" w:themeColor="background1" w:themeShade="A6"/>
          <w:sz w:val="22"/>
          <w:szCs w:val="22"/>
        </w:rPr>
        <w:t>o DECRET / ACORD / etc.</w:t>
      </w:r>
      <w:r w:rsidRPr="00441C93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b/>
          <w:sz w:val="22"/>
          <w:szCs w:val="22"/>
        </w:rPr>
        <w:t xml:space="preserve"> DE FINALITZACIÓ DEL PROCEDIMENT </w:t>
      </w:r>
      <w:r w:rsidR="00D25F94">
        <w:rPr>
          <w:rFonts w:ascii="Arial" w:hAnsi="Arial" w:cs="Arial"/>
          <w:b/>
          <w:sz w:val="22"/>
          <w:szCs w:val="22"/>
        </w:rPr>
        <w:t xml:space="preserve">D'INSPECCIÓ </w:t>
      </w:r>
      <w:r w:rsidR="00C36DA7">
        <w:rPr>
          <w:rFonts w:ascii="Arial" w:hAnsi="Arial" w:cs="Arial"/>
          <w:b/>
          <w:sz w:val="22"/>
          <w:szCs w:val="22"/>
        </w:rPr>
        <w:t>[</w:t>
      </w:r>
      <w:r w:rsidR="00C36DA7" w:rsidRPr="00C36DA7">
        <w:rPr>
          <w:rFonts w:ascii="Arial" w:hAnsi="Arial" w:cs="Arial"/>
          <w:color w:val="A6A6A6" w:themeColor="background1" w:themeShade="A6"/>
          <w:sz w:val="22"/>
          <w:szCs w:val="22"/>
        </w:rPr>
        <w:t xml:space="preserve">INICIAL / </w:t>
      </w:r>
      <w:r w:rsidR="00D25F94" w:rsidRPr="00C36DA7">
        <w:rPr>
          <w:rFonts w:ascii="Arial" w:hAnsi="Arial" w:cs="Arial"/>
          <w:color w:val="A6A6A6" w:themeColor="background1" w:themeShade="A6"/>
          <w:sz w:val="22"/>
          <w:szCs w:val="22"/>
        </w:rPr>
        <w:t>PERIÒDICA</w:t>
      </w:r>
      <w:r w:rsidR="00C36DA7">
        <w:rPr>
          <w:rFonts w:ascii="Arial" w:hAnsi="Arial" w:cs="Arial"/>
          <w:b/>
          <w:sz w:val="22"/>
          <w:szCs w:val="22"/>
        </w:rPr>
        <w:t>]</w:t>
      </w:r>
      <w:r>
        <w:rPr>
          <w:rFonts w:ascii="Arial" w:hAnsi="Arial" w:cs="Arial"/>
          <w:b/>
          <w:sz w:val="22"/>
          <w:szCs w:val="22"/>
        </w:rPr>
        <w:t xml:space="preserve"> DE LA INSTAL·LACIÓ </w:t>
      </w:r>
      <w:r w:rsidRPr="008F274C">
        <w:rPr>
          <w:rFonts w:ascii="Arial" w:hAnsi="Arial" w:cs="Arial"/>
          <w:b/>
          <w:sz w:val="22"/>
          <w:szCs w:val="22"/>
        </w:rPr>
        <w:t>[</w:t>
      </w:r>
      <w:r w:rsidR="00441C93" w:rsidRPr="007F3B5D">
        <w:rPr>
          <w:rFonts w:ascii="Arial" w:hAnsi="Arial" w:cs="Arial"/>
          <w:b/>
          <w:color w:val="999999"/>
          <w:sz w:val="22"/>
          <w:szCs w:val="22"/>
        </w:rPr>
        <w:t>TIPUS INSTAL·LACIÓ</w:t>
      </w:r>
      <w:r w:rsidRPr="007F3B5D">
        <w:rPr>
          <w:rFonts w:ascii="Arial" w:hAnsi="Arial" w:cs="Arial"/>
          <w:b/>
          <w:sz w:val="22"/>
          <w:szCs w:val="22"/>
        </w:rPr>
        <w:t>] [</w:t>
      </w:r>
      <w:r w:rsidR="00441C93" w:rsidRPr="007F3B5D">
        <w:rPr>
          <w:rFonts w:ascii="Arial" w:hAnsi="Arial" w:cs="Arial"/>
          <w:b/>
          <w:color w:val="999999"/>
          <w:sz w:val="22"/>
          <w:szCs w:val="22"/>
        </w:rPr>
        <w:t>NOM INSTAL·LACIÓ</w:t>
      </w:r>
      <w:r w:rsidRPr="007F3B5D">
        <w:rPr>
          <w:rFonts w:ascii="Arial" w:hAnsi="Arial" w:cs="Arial"/>
          <w:b/>
          <w:sz w:val="22"/>
          <w:szCs w:val="22"/>
        </w:rPr>
        <w:t>]</w:t>
      </w:r>
    </w:p>
    <w:p w14:paraId="15D85EB1" w14:textId="77777777" w:rsidR="002C3A6C" w:rsidRDefault="002C3A6C" w:rsidP="002C3A6C">
      <w:pPr>
        <w:ind w:left="567"/>
        <w:rPr>
          <w:rFonts w:ascii="Arial" w:hAnsi="Arial" w:cs="Arial"/>
          <w:b/>
          <w:sz w:val="22"/>
          <w:szCs w:val="22"/>
        </w:rPr>
      </w:pPr>
    </w:p>
    <w:p w14:paraId="28B57309" w14:textId="77777777" w:rsidR="002C3A6C" w:rsidRDefault="002C3A6C" w:rsidP="002C3A6C">
      <w:pPr>
        <w:ind w:left="567"/>
        <w:rPr>
          <w:rFonts w:ascii="Arial" w:hAnsi="Arial" w:cs="Arial"/>
          <w:b/>
          <w:sz w:val="22"/>
          <w:szCs w:val="22"/>
        </w:rPr>
      </w:pPr>
    </w:p>
    <w:p w14:paraId="411BF905" w14:textId="77777777" w:rsidR="002C3A6C" w:rsidRDefault="002C3A6C" w:rsidP="002C3A6C">
      <w:pPr>
        <w:ind w:left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ANTECEDENTS</w:t>
      </w:r>
    </w:p>
    <w:p w14:paraId="692D1698" w14:textId="77777777" w:rsidR="002C3A6C" w:rsidRDefault="002C3A6C" w:rsidP="002C3A6C">
      <w:pPr>
        <w:ind w:left="567"/>
        <w:rPr>
          <w:rFonts w:ascii="Arial" w:hAnsi="Arial" w:cs="Arial"/>
          <w:b/>
          <w:sz w:val="22"/>
          <w:szCs w:val="22"/>
        </w:rPr>
      </w:pPr>
    </w:p>
    <w:p w14:paraId="01C8C700" w14:textId="37709B10" w:rsidR="002C3A6C" w:rsidRDefault="002C3A6C" w:rsidP="002C3A6C">
      <w:pPr>
        <w:numPr>
          <w:ilvl w:val="0"/>
          <w:numId w:val="1"/>
        </w:numPr>
        <w:tabs>
          <w:tab w:val="clear" w:pos="720"/>
        </w:tabs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data [</w:t>
      </w:r>
      <w:r w:rsidRPr="00DD6A08">
        <w:rPr>
          <w:rFonts w:ascii="Arial" w:hAnsi="Arial" w:cs="Arial"/>
          <w:color w:val="999999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 xml:space="preserve">] s’inicia un </w:t>
      </w:r>
      <w:r w:rsidRPr="007601AE">
        <w:rPr>
          <w:rFonts w:ascii="Arial" w:hAnsi="Arial" w:cs="Arial"/>
          <w:sz w:val="22"/>
          <w:szCs w:val="22"/>
        </w:rPr>
        <w:t xml:space="preserve">procediment d’inspecció </w:t>
      </w:r>
      <w:r w:rsidR="00C36DA7">
        <w:rPr>
          <w:rFonts w:ascii="Arial" w:hAnsi="Arial" w:cs="Arial"/>
          <w:sz w:val="22"/>
          <w:szCs w:val="22"/>
        </w:rPr>
        <w:t>[</w:t>
      </w:r>
      <w:r w:rsidR="00C36DA7" w:rsidRPr="00C36DA7">
        <w:rPr>
          <w:rFonts w:ascii="Arial" w:hAnsi="Arial" w:cs="Arial"/>
          <w:color w:val="A6A6A6" w:themeColor="background1" w:themeShade="A6"/>
          <w:sz w:val="22"/>
          <w:szCs w:val="22"/>
        </w:rPr>
        <w:t xml:space="preserve">inicial / </w:t>
      </w:r>
      <w:r w:rsidRPr="00C36DA7">
        <w:rPr>
          <w:rFonts w:ascii="Arial" w:hAnsi="Arial" w:cs="Arial"/>
          <w:color w:val="A6A6A6" w:themeColor="background1" w:themeShade="A6"/>
          <w:sz w:val="22"/>
          <w:szCs w:val="22"/>
        </w:rPr>
        <w:t>periòdica preceptiva</w:t>
      </w:r>
      <w:r w:rsidR="00C36DA7">
        <w:rPr>
          <w:rFonts w:ascii="Arial" w:hAnsi="Arial" w:cs="Arial"/>
          <w:sz w:val="22"/>
          <w:szCs w:val="22"/>
        </w:rPr>
        <w:t>]</w:t>
      </w:r>
      <w:r w:rsidRPr="007601AE">
        <w:rPr>
          <w:rFonts w:ascii="Arial" w:hAnsi="Arial" w:cs="Arial"/>
          <w:sz w:val="22"/>
          <w:szCs w:val="22"/>
        </w:rPr>
        <w:t xml:space="preserve"> a la </w:t>
      </w:r>
      <w:r w:rsidRPr="00C36DA7">
        <w:rPr>
          <w:rFonts w:ascii="Arial" w:hAnsi="Arial" w:cs="Arial"/>
          <w:spacing w:val="-1"/>
          <w:sz w:val="22"/>
          <w:szCs w:val="22"/>
        </w:rPr>
        <w:t>instal·lació [</w:t>
      </w:r>
      <w:r w:rsidRPr="00C36DA7">
        <w:rPr>
          <w:rFonts w:ascii="Arial" w:hAnsi="Arial" w:cs="Arial"/>
          <w:color w:val="999999"/>
          <w:spacing w:val="-1"/>
          <w:sz w:val="22"/>
          <w:szCs w:val="22"/>
        </w:rPr>
        <w:t>tipus instal·lació</w:t>
      </w:r>
      <w:r w:rsidRPr="00C36DA7">
        <w:rPr>
          <w:rFonts w:ascii="Arial" w:hAnsi="Arial" w:cs="Arial"/>
          <w:spacing w:val="-1"/>
          <w:sz w:val="22"/>
          <w:szCs w:val="22"/>
        </w:rPr>
        <w:t>] [</w:t>
      </w:r>
      <w:r w:rsidRPr="00C36DA7">
        <w:rPr>
          <w:rFonts w:ascii="Arial" w:hAnsi="Arial" w:cs="Arial"/>
          <w:color w:val="999999"/>
          <w:spacing w:val="-1"/>
          <w:sz w:val="22"/>
          <w:szCs w:val="22"/>
        </w:rPr>
        <w:t>nom instal·lació</w:t>
      </w:r>
      <w:r w:rsidRPr="00C36DA7">
        <w:rPr>
          <w:rFonts w:ascii="Arial" w:hAnsi="Arial" w:cs="Arial"/>
          <w:spacing w:val="-1"/>
          <w:sz w:val="22"/>
          <w:szCs w:val="22"/>
        </w:rPr>
        <w:t>], registrada amb el número [</w:t>
      </w:r>
      <w:r w:rsidRPr="00C36DA7">
        <w:rPr>
          <w:rFonts w:ascii="Arial" w:hAnsi="Arial" w:cs="Arial"/>
          <w:color w:val="999999"/>
          <w:spacing w:val="-1"/>
          <w:sz w:val="22"/>
          <w:szCs w:val="22"/>
        </w:rPr>
        <w:t>XX000YYY</w:t>
      </w:r>
      <w:r w:rsidRPr="00C36DA7">
        <w:rPr>
          <w:rFonts w:ascii="Arial" w:hAnsi="Arial" w:cs="Arial"/>
          <w:spacing w:val="-1"/>
          <w:sz w:val="22"/>
          <w:szCs w:val="22"/>
        </w:rPr>
        <w:t>]</w:t>
      </w:r>
      <w:r w:rsidR="00C36DA7" w:rsidRPr="00C36DA7">
        <w:rPr>
          <w:rFonts w:ascii="Arial" w:hAnsi="Arial" w:cs="Arial"/>
          <w:spacing w:val="-1"/>
          <w:sz w:val="22"/>
          <w:szCs w:val="22"/>
        </w:rPr>
        <w:t>.</w:t>
      </w:r>
    </w:p>
    <w:p w14:paraId="0E86EF32" w14:textId="77777777" w:rsidR="002C3A6C" w:rsidRPr="007601AE" w:rsidRDefault="002C3A6C" w:rsidP="002C3A6C">
      <w:pPr>
        <w:ind w:left="851"/>
        <w:rPr>
          <w:rFonts w:ascii="Arial" w:hAnsi="Arial" w:cs="Arial"/>
          <w:sz w:val="22"/>
          <w:szCs w:val="22"/>
        </w:rPr>
      </w:pPr>
    </w:p>
    <w:p w14:paraId="6992FA60" w14:textId="55F54571" w:rsidR="002C3A6C" w:rsidRPr="00DD6A08" w:rsidRDefault="002C3A6C" w:rsidP="002C3A6C">
      <w:pPr>
        <w:numPr>
          <w:ilvl w:val="0"/>
          <w:numId w:val="1"/>
        </w:numPr>
        <w:tabs>
          <w:tab w:val="clear" w:pos="720"/>
        </w:tabs>
        <w:spacing w:after="240"/>
        <w:ind w:left="85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data [</w:t>
      </w:r>
      <w:r w:rsidRPr="00DD6A08">
        <w:rPr>
          <w:rFonts w:ascii="Arial" w:hAnsi="Arial" w:cs="Arial"/>
          <w:color w:val="999999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 xml:space="preserve">] es realitza la inspecció </w:t>
      </w:r>
      <w:r w:rsidR="00C36DA7">
        <w:rPr>
          <w:rFonts w:ascii="Arial" w:hAnsi="Arial" w:cs="Arial"/>
          <w:sz w:val="22"/>
          <w:szCs w:val="22"/>
        </w:rPr>
        <w:t>[</w:t>
      </w:r>
      <w:r w:rsidR="00C36DA7" w:rsidRPr="00C36DA7">
        <w:rPr>
          <w:rFonts w:ascii="Arial" w:hAnsi="Arial" w:cs="Arial"/>
          <w:color w:val="A6A6A6" w:themeColor="background1" w:themeShade="A6"/>
          <w:sz w:val="22"/>
          <w:szCs w:val="22"/>
        </w:rPr>
        <w:t xml:space="preserve">inicial / </w:t>
      </w:r>
      <w:r w:rsidRPr="00C36DA7">
        <w:rPr>
          <w:rFonts w:ascii="Arial" w:hAnsi="Arial" w:cs="Arial"/>
          <w:color w:val="A6A6A6" w:themeColor="background1" w:themeShade="A6"/>
          <w:sz w:val="22"/>
          <w:szCs w:val="22"/>
        </w:rPr>
        <w:t>periòdica</w:t>
      </w:r>
      <w:r w:rsidR="00C36DA7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de l’esmentada instal·lació</w:t>
      </w:r>
      <w:r w:rsidRPr="00DD6A08">
        <w:rPr>
          <w:rFonts w:ascii="Arial" w:hAnsi="Arial" w:cs="Arial"/>
          <w:sz w:val="22"/>
          <w:szCs w:val="22"/>
        </w:rPr>
        <w:t>, amb resultat [</w:t>
      </w:r>
      <w:r>
        <w:rPr>
          <w:rFonts w:ascii="Arial" w:hAnsi="Arial" w:cs="Arial"/>
          <w:color w:val="999999"/>
          <w:sz w:val="22"/>
          <w:szCs w:val="22"/>
        </w:rPr>
        <w:t>favorable / favorable amb mancances / desfavorable</w:t>
      </w:r>
      <w:r w:rsidRPr="00DD6A08">
        <w:rPr>
          <w:rFonts w:ascii="Arial" w:hAnsi="Arial" w:cs="Arial"/>
          <w:sz w:val="22"/>
          <w:szCs w:val="22"/>
        </w:rPr>
        <w:t xml:space="preserve">], segons </w:t>
      </w:r>
      <w:r>
        <w:rPr>
          <w:rFonts w:ascii="Arial" w:hAnsi="Arial" w:cs="Arial"/>
          <w:sz w:val="22"/>
          <w:szCs w:val="22"/>
        </w:rPr>
        <w:t>s’</w:t>
      </w:r>
      <w:r w:rsidRPr="00DD6A08">
        <w:rPr>
          <w:rFonts w:ascii="Arial" w:hAnsi="Arial" w:cs="Arial"/>
          <w:sz w:val="22"/>
          <w:szCs w:val="22"/>
        </w:rPr>
        <w:t xml:space="preserve">indica </w:t>
      </w:r>
      <w:r>
        <w:rPr>
          <w:rFonts w:ascii="Arial" w:hAnsi="Arial" w:cs="Arial"/>
          <w:sz w:val="22"/>
          <w:szCs w:val="22"/>
        </w:rPr>
        <w:t xml:space="preserve">a </w:t>
      </w:r>
      <w:r w:rsidRPr="00DD6A08">
        <w:rPr>
          <w:rFonts w:ascii="Arial" w:hAnsi="Arial" w:cs="Arial"/>
          <w:sz w:val="22"/>
          <w:szCs w:val="22"/>
        </w:rPr>
        <w:t>l’informe emès pels serveis tècnics</w:t>
      </w:r>
      <w:r>
        <w:rPr>
          <w:rFonts w:ascii="Arial" w:hAnsi="Arial" w:cs="Arial"/>
          <w:sz w:val="22"/>
          <w:szCs w:val="22"/>
        </w:rPr>
        <w:t xml:space="preserve"> d’aquest Consell Comarcal</w:t>
      </w:r>
      <w:r w:rsidRPr="00DD6A0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[</w:t>
      </w:r>
      <w:r w:rsidR="00816DFD">
        <w:rPr>
          <w:rFonts w:ascii="Arial" w:hAnsi="Arial" w:cs="Arial"/>
          <w:sz w:val="22"/>
          <w:szCs w:val="22"/>
        </w:rPr>
        <w:t>En data [</w:t>
      </w:r>
      <w:r w:rsidR="00816DFD" w:rsidRPr="00816DFD">
        <w:rPr>
          <w:rFonts w:ascii="Arial" w:hAnsi="Arial" w:cs="Arial"/>
          <w:color w:val="A6A6A6" w:themeColor="background1" w:themeShade="A6"/>
          <w:sz w:val="22"/>
          <w:szCs w:val="22"/>
        </w:rPr>
        <w:t>data</w:t>
      </w:r>
      <w:r w:rsidR="00816DFD">
        <w:rPr>
          <w:rFonts w:ascii="Arial" w:hAnsi="Arial" w:cs="Arial"/>
          <w:sz w:val="22"/>
          <w:szCs w:val="22"/>
        </w:rPr>
        <w:t>] s</w:t>
      </w:r>
      <w:r w:rsidRPr="00DD6A08">
        <w:rPr>
          <w:rFonts w:ascii="Arial" w:hAnsi="Arial" w:cs="Arial"/>
          <w:sz w:val="22"/>
          <w:szCs w:val="22"/>
        </w:rPr>
        <w:t>’atorga un termini de [</w:t>
      </w:r>
      <w:r w:rsidRPr="0088045B">
        <w:rPr>
          <w:rFonts w:ascii="Arial" w:hAnsi="Arial" w:cs="Arial"/>
          <w:color w:val="A6A6A6"/>
          <w:sz w:val="22"/>
          <w:szCs w:val="22"/>
        </w:rPr>
        <w:t>XX dies, X mesos</w:t>
      </w:r>
      <w:r w:rsidRPr="00DD6A08">
        <w:rPr>
          <w:rFonts w:ascii="Arial" w:hAnsi="Arial" w:cs="Arial"/>
          <w:sz w:val="22"/>
          <w:szCs w:val="22"/>
        </w:rPr>
        <w:t>] per resoldre les mancances detectades.</w:t>
      </w:r>
      <w:r>
        <w:rPr>
          <w:rFonts w:ascii="Arial" w:hAnsi="Arial" w:cs="Arial"/>
          <w:sz w:val="22"/>
          <w:szCs w:val="22"/>
        </w:rPr>
        <w:t>]</w:t>
      </w:r>
    </w:p>
    <w:p w14:paraId="469C21F8" w14:textId="3F4E9ADE" w:rsidR="002C3A6C" w:rsidRDefault="002C3A6C" w:rsidP="002C3A6C">
      <w:pPr>
        <w:numPr>
          <w:ilvl w:val="0"/>
          <w:numId w:val="1"/>
        </w:numPr>
        <w:tabs>
          <w:tab w:val="clear" w:pos="720"/>
        </w:tabs>
        <w:spacing w:after="240"/>
        <w:ind w:left="85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[En data [</w:t>
      </w:r>
      <w:r w:rsidRPr="00601CC4">
        <w:rPr>
          <w:rFonts w:ascii="Arial" w:hAnsi="Arial" w:cs="Arial"/>
          <w:color w:val="999999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>] la titularitat de la instal·lació aporta la documentació justificativa de la resolució de les mancances detecta</w:t>
      </w:r>
      <w:r w:rsidR="00816DFD">
        <w:rPr>
          <w:rFonts w:ascii="Arial" w:hAnsi="Arial" w:cs="Arial"/>
          <w:sz w:val="22"/>
          <w:szCs w:val="22"/>
        </w:rPr>
        <w:t xml:space="preserve">des durant la inspecció </w:t>
      </w:r>
      <w:r w:rsidR="00780F06">
        <w:rPr>
          <w:rFonts w:ascii="Arial" w:hAnsi="Arial" w:cs="Arial"/>
          <w:sz w:val="22"/>
          <w:szCs w:val="22"/>
        </w:rPr>
        <w:t>esmentada</w:t>
      </w:r>
      <w:r>
        <w:rPr>
          <w:rFonts w:ascii="Arial" w:hAnsi="Arial" w:cs="Arial"/>
          <w:sz w:val="22"/>
          <w:szCs w:val="22"/>
        </w:rPr>
        <w:t>.]</w:t>
      </w:r>
    </w:p>
    <w:p w14:paraId="6ED012EA" w14:textId="0E4DB2FB" w:rsidR="002C3A6C" w:rsidRPr="008F274C" w:rsidRDefault="002C3A6C" w:rsidP="002C3A6C">
      <w:pPr>
        <w:numPr>
          <w:ilvl w:val="0"/>
          <w:numId w:val="1"/>
        </w:numPr>
        <w:tabs>
          <w:tab w:val="clear" w:pos="720"/>
        </w:tabs>
        <w:spacing w:after="240"/>
        <w:ind w:left="85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[En data [</w:t>
      </w:r>
      <w:r w:rsidRPr="00601CC4">
        <w:rPr>
          <w:rFonts w:ascii="Arial" w:hAnsi="Arial" w:cs="Arial"/>
          <w:color w:val="999999"/>
          <w:sz w:val="22"/>
          <w:szCs w:val="22"/>
        </w:rPr>
        <w:t>data</w:t>
      </w:r>
      <w:r>
        <w:rPr>
          <w:rFonts w:ascii="Arial" w:hAnsi="Arial" w:cs="Arial"/>
          <w:color w:val="999999"/>
          <w:sz w:val="22"/>
          <w:szCs w:val="22"/>
        </w:rPr>
        <w:t xml:space="preserve"> de l’informe favorable</w:t>
      </w:r>
      <w:r>
        <w:rPr>
          <w:rFonts w:ascii="Arial" w:hAnsi="Arial" w:cs="Arial"/>
          <w:sz w:val="22"/>
          <w:szCs w:val="22"/>
        </w:rPr>
        <w:t xml:space="preserve">] </w:t>
      </w:r>
      <w:r w:rsidR="00D25F94">
        <w:rPr>
          <w:rFonts w:ascii="Arial" w:hAnsi="Arial" w:cs="Arial"/>
          <w:sz w:val="22"/>
          <w:szCs w:val="22"/>
        </w:rPr>
        <w:t xml:space="preserve">els serveis tècnics d’aquest Consell emeten un informe favorable </w:t>
      </w:r>
      <w:r>
        <w:rPr>
          <w:rFonts w:ascii="Arial" w:hAnsi="Arial" w:cs="Arial"/>
          <w:sz w:val="22"/>
          <w:szCs w:val="22"/>
        </w:rPr>
        <w:t xml:space="preserve">al </w:t>
      </w:r>
      <w:r w:rsidR="00D25F94">
        <w:rPr>
          <w:rFonts w:ascii="Arial" w:hAnsi="Arial" w:cs="Arial"/>
          <w:sz w:val="22"/>
          <w:szCs w:val="22"/>
        </w:rPr>
        <w:t>tancament del procediment d’inspecció</w:t>
      </w:r>
      <w:r>
        <w:rPr>
          <w:rFonts w:ascii="Arial" w:hAnsi="Arial" w:cs="Arial"/>
          <w:sz w:val="22"/>
          <w:szCs w:val="22"/>
        </w:rPr>
        <w:t xml:space="preserve"> de la instal·lació, atès que les mancances detectades</w:t>
      </w:r>
      <w:r w:rsidR="00D25F94">
        <w:rPr>
          <w:rFonts w:ascii="Arial" w:hAnsi="Arial" w:cs="Arial"/>
          <w:sz w:val="22"/>
          <w:szCs w:val="22"/>
        </w:rPr>
        <w:t xml:space="preserve"> han estat resoltes</w:t>
      </w:r>
      <w:r>
        <w:rPr>
          <w:rFonts w:ascii="Arial" w:hAnsi="Arial" w:cs="Arial"/>
          <w:sz w:val="22"/>
          <w:szCs w:val="22"/>
        </w:rPr>
        <w:t>.]</w:t>
      </w:r>
    </w:p>
    <w:p w14:paraId="3F728375" w14:textId="77777777" w:rsidR="002C3A6C" w:rsidRDefault="002C3A6C" w:rsidP="002C3A6C">
      <w:pPr>
        <w:ind w:left="567"/>
        <w:rPr>
          <w:rFonts w:ascii="Arial" w:hAnsi="Arial" w:cs="Arial"/>
          <w:b/>
          <w:sz w:val="22"/>
          <w:szCs w:val="22"/>
        </w:rPr>
      </w:pPr>
    </w:p>
    <w:p w14:paraId="272A0170" w14:textId="77777777" w:rsidR="002C3A6C" w:rsidRDefault="002C3A6C" w:rsidP="002C3A6C">
      <w:pPr>
        <w:ind w:left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FONAMENTS DE DRET</w:t>
      </w:r>
    </w:p>
    <w:p w14:paraId="1185E8AD" w14:textId="77777777" w:rsidR="002C3A6C" w:rsidRDefault="002C3A6C" w:rsidP="002C3A6C">
      <w:pPr>
        <w:ind w:left="567"/>
        <w:rPr>
          <w:rFonts w:ascii="Arial" w:hAnsi="Arial" w:cs="Arial"/>
          <w:b/>
          <w:sz w:val="22"/>
          <w:szCs w:val="22"/>
        </w:rPr>
      </w:pPr>
    </w:p>
    <w:p w14:paraId="5A2CF2F4" w14:textId="77777777" w:rsidR="00D25F94" w:rsidRPr="00E3751E" w:rsidRDefault="00D25F94" w:rsidP="00D25F94">
      <w:pPr>
        <w:numPr>
          <w:ilvl w:val="0"/>
          <w:numId w:val="2"/>
        </w:numPr>
        <w:tabs>
          <w:tab w:val="clear" w:pos="720"/>
        </w:tabs>
        <w:spacing w:after="200"/>
        <w:ind w:left="850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L'article 3.1 c) del Decret</w:t>
      </w:r>
      <w:r w:rsidRPr="00D130E3">
        <w:rPr>
          <w:rFonts w:ascii="Arial" w:hAnsi="Arial" w:cs="Arial"/>
          <w:sz w:val="22"/>
          <w:szCs w:val="22"/>
        </w:rPr>
        <w:t xml:space="preserve"> 16/2022, d’1 de febrer, d’instal·lacions juvenils i de modificació del Reglament de campaments juvenils, aprovat pel Decret 203/2013, de 30 de juliol</w:t>
      </w:r>
      <w:r w:rsidRPr="00E3751E">
        <w:rPr>
          <w:rFonts w:ascii="Arial" w:hAnsi="Arial" w:cs="Arial"/>
          <w:sz w:val="22"/>
          <w:szCs w:val="22"/>
        </w:rPr>
        <w:t>, estableix que a la Direcció General de Joventut li correspon inspeccionar les instal·lacions juvenils per tal d'assegurar, en tot moment, les seves condicions tècniques</w:t>
      </w:r>
      <w:r>
        <w:rPr>
          <w:rFonts w:ascii="Arial" w:hAnsi="Arial" w:cs="Arial"/>
          <w:sz w:val="22"/>
          <w:szCs w:val="22"/>
        </w:rPr>
        <w:t xml:space="preserve"> </w:t>
      </w:r>
      <w:r w:rsidRPr="00D130E3">
        <w:rPr>
          <w:rFonts w:ascii="Arial" w:hAnsi="Arial" w:cs="Arial"/>
          <w:sz w:val="22"/>
          <w:szCs w:val="22"/>
        </w:rPr>
        <w:t>i de segur</w:t>
      </w:r>
      <w:r>
        <w:rPr>
          <w:rFonts w:ascii="Arial" w:hAnsi="Arial" w:cs="Arial"/>
          <w:sz w:val="22"/>
          <w:szCs w:val="22"/>
        </w:rPr>
        <w:t>etat</w:t>
      </w:r>
      <w:r w:rsidRPr="00E3751E">
        <w:rPr>
          <w:rFonts w:ascii="Arial" w:hAnsi="Arial" w:cs="Arial"/>
          <w:sz w:val="22"/>
          <w:szCs w:val="22"/>
        </w:rPr>
        <w:t xml:space="preserve">. </w:t>
      </w:r>
    </w:p>
    <w:p w14:paraId="09714DD1" w14:textId="77777777" w:rsidR="00D25F94" w:rsidRPr="00E3751E" w:rsidRDefault="00D25F94" w:rsidP="00D25F94">
      <w:pPr>
        <w:numPr>
          <w:ilvl w:val="0"/>
          <w:numId w:val="2"/>
        </w:numPr>
        <w:tabs>
          <w:tab w:val="clear" w:pos="720"/>
        </w:tabs>
        <w:spacing w:after="200"/>
        <w:ind w:left="850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L'article 4.1 del Decret 16/2022</w:t>
      </w:r>
      <w:r w:rsidRPr="00E3751E">
        <w:rPr>
          <w:rFonts w:ascii="Arial" w:hAnsi="Arial" w:cs="Arial"/>
          <w:sz w:val="22"/>
          <w:szCs w:val="22"/>
        </w:rPr>
        <w:t xml:space="preserve">, </w:t>
      </w:r>
      <w:r w:rsidRPr="00D130E3">
        <w:rPr>
          <w:rFonts w:ascii="Arial" w:hAnsi="Arial" w:cs="Arial"/>
          <w:sz w:val="22"/>
          <w:szCs w:val="22"/>
        </w:rPr>
        <w:t>d’1 de febrer</w:t>
      </w:r>
      <w:r w:rsidRPr="00E3751E">
        <w:rPr>
          <w:rFonts w:ascii="Arial" w:hAnsi="Arial" w:cs="Arial"/>
          <w:sz w:val="22"/>
          <w:szCs w:val="22"/>
        </w:rPr>
        <w:t xml:space="preserve">, estableix </w:t>
      </w:r>
      <w:r w:rsidRPr="00E3751E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 que </w:t>
      </w:r>
      <w:r w:rsidRPr="00E3751E">
        <w:rPr>
          <w:rFonts w:ascii="Arial" w:hAnsi="Arial" w:cs="Arial"/>
          <w:sz w:val="22"/>
          <w:szCs w:val="22"/>
          <w:shd w:val="clear" w:color="auto" w:fill="FFFFFF"/>
        </w:rPr>
        <w:t>les comarques i els municipis poden exercir potestats d'execució sobre les instal·lacions juvenils del seu territori</w:t>
      </w:r>
      <w:r w:rsidRPr="00E3751E">
        <w:rPr>
          <w:rFonts w:ascii="Arial" w:hAnsi="Arial" w:cs="Arial"/>
          <w:sz w:val="22"/>
          <w:szCs w:val="22"/>
        </w:rPr>
        <w:t>.</w:t>
      </w:r>
    </w:p>
    <w:p w14:paraId="5AC2EFDD" w14:textId="77777777" w:rsidR="00D25F94" w:rsidRPr="00940B65" w:rsidRDefault="00D25F94" w:rsidP="00D25F94">
      <w:pPr>
        <w:numPr>
          <w:ilvl w:val="0"/>
          <w:numId w:val="2"/>
        </w:numPr>
        <w:tabs>
          <w:tab w:val="clear" w:pos="720"/>
        </w:tabs>
        <w:spacing w:after="240"/>
        <w:ind w:left="851"/>
        <w:jc w:val="both"/>
        <w:rPr>
          <w:rFonts w:ascii="Arial" w:hAnsi="Arial" w:cs="Arial"/>
          <w:sz w:val="22"/>
          <w:szCs w:val="22"/>
        </w:rPr>
      </w:pPr>
      <w:r w:rsidRPr="00E3751E">
        <w:rPr>
          <w:rFonts w:ascii="Arial" w:hAnsi="Arial" w:cs="Arial"/>
          <w:sz w:val="22"/>
          <w:szCs w:val="22"/>
        </w:rPr>
        <w:t>D’acord amb la Llei 38/1991, de 30 de desembre, d’instal·lacions destinades a activitats amb infants i joves i mitjançant el Decret 187/1993, de 27 de juliol, el Govern de la Generalitat va delegar als consells comarcals les competències d’execució en matèria d’instal·lacions juvenils. Aquesta delegació es va fer materia</w:t>
      </w:r>
      <w:r>
        <w:rPr>
          <w:rFonts w:ascii="Arial" w:hAnsi="Arial" w:cs="Arial"/>
          <w:sz w:val="22"/>
          <w:szCs w:val="22"/>
        </w:rPr>
        <w:t>lment efectiva amb la signatura</w:t>
      </w:r>
      <w:r w:rsidRPr="00E3751E">
        <w:rPr>
          <w:rFonts w:ascii="Arial" w:hAnsi="Arial" w:cs="Arial"/>
          <w:sz w:val="22"/>
          <w:szCs w:val="22"/>
        </w:rPr>
        <w:t xml:space="preserve"> del corresponent conveni amb el Consell Comarcal de</w:t>
      </w:r>
      <w:r w:rsidRPr="00940B65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[</w:t>
      </w:r>
      <w:r w:rsidRPr="00601CC4">
        <w:rPr>
          <w:rFonts w:ascii="Arial" w:hAnsi="Arial" w:cs="Arial"/>
          <w:color w:val="999999"/>
          <w:sz w:val="22"/>
          <w:szCs w:val="22"/>
        </w:rPr>
        <w:t>comarca</w:t>
      </w:r>
      <w:r>
        <w:rPr>
          <w:rFonts w:ascii="Arial" w:hAnsi="Arial" w:cs="Arial"/>
          <w:sz w:val="22"/>
          <w:szCs w:val="22"/>
        </w:rPr>
        <w:t>], i s’exerceix actualment a través del contracte-programa vigent.</w:t>
      </w:r>
    </w:p>
    <w:p w14:paraId="4F48A571" w14:textId="09DF4319" w:rsidR="002C3A6C" w:rsidRPr="00D25F94" w:rsidRDefault="00D25F94" w:rsidP="00D25F94">
      <w:pPr>
        <w:numPr>
          <w:ilvl w:val="0"/>
          <w:numId w:val="2"/>
        </w:numPr>
        <w:tabs>
          <w:tab w:val="clear" w:pos="720"/>
        </w:tabs>
        <w:spacing w:after="24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L'article 52.3 del Decret 16/2022</w:t>
      </w:r>
      <w:r w:rsidRPr="00E3751E">
        <w:rPr>
          <w:rFonts w:ascii="Arial" w:hAnsi="Arial" w:cs="Arial"/>
          <w:sz w:val="22"/>
          <w:szCs w:val="22"/>
        </w:rPr>
        <w:t xml:space="preserve">, </w:t>
      </w:r>
      <w:r w:rsidRPr="00D130E3">
        <w:rPr>
          <w:rFonts w:ascii="Arial" w:hAnsi="Arial" w:cs="Arial"/>
          <w:sz w:val="22"/>
          <w:szCs w:val="22"/>
        </w:rPr>
        <w:t>d’1 de febrer</w:t>
      </w:r>
      <w:r>
        <w:rPr>
          <w:rFonts w:ascii="Arial" w:hAnsi="Arial" w:cs="Arial"/>
          <w:sz w:val="22"/>
          <w:szCs w:val="22"/>
        </w:rPr>
        <w:t>, estableix que l'administració competent ha de dur a terme</w:t>
      </w:r>
      <w:r w:rsidR="00816DFD">
        <w:rPr>
          <w:rFonts w:ascii="Arial" w:hAnsi="Arial" w:cs="Arial"/>
          <w:sz w:val="22"/>
          <w:szCs w:val="22"/>
        </w:rPr>
        <w:t xml:space="preserve">, </w:t>
      </w:r>
      <w:r w:rsidR="00816DFD" w:rsidRPr="00D40608">
        <w:rPr>
          <w:rFonts w:ascii="Arial" w:hAnsi="Arial" w:cs="Arial"/>
          <w:sz w:val="22"/>
          <w:szCs w:val="22"/>
        </w:rPr>
        <w:t>en el termi</w:t>
      </w:r>
      <w:r w:rsidR="00816DFD">
        <w:rPr>
          <w:rFonts w:ascii="Arial" w:hAnsi="Arial" w:cs="Arial"/>
          <w:sz w:val="22"/>
          <w:szCs w:val="22"/>
        </w:rPr>
        <w:t xml:space="preserve">ni de dos mesos des </w:t>
      </w:r>
      <w:r w:rsidR="00816DFD" w:rsidRPr="00D40608">
        <w:rPr>
          <w:rFonts w:ascii="Arial" w:hAnsi="Arial" w:cs="Arial"/>
          <w:sz w:val="22"/>
          <w:szCs w:val="22"/>
        </w:rPr>
        <w:t xml:space="preserve">de la data de presentació de la comunicació d’inici de l’activitat </w:t>
      </w:r>
      <w:r w:rsidR="00816DFD">
        <w:rPr>
          <w:rFonts w:ascii="Arial" w:hAnsi="Arial" w:cs="Arial"/>
          <w:sz w:val="22"/>
          <w:szCs w:val="22"/>
        </w:rPr>
        <w:t>d’una instal·lació juvenil</w:t>
      </w:r>
      <w:r w:rsidR="00780F06" w:rsidRPr="00780F06">
        <w:rPr>
          <w:rFonts w:ascii="Arial" w:hAnsi="Arial" w:cs="Arial"/>
          <w:sz w:val="22"/>
          <w:szCs w:val="22"/>
        </w:rPr>
        <w:t xml:space="preserve"> </w:t>
      </w:r>
      <w:r w:rsidR="00780F06">
        <w:rPr>
          <w:rFonts w:ascii="Arial" w:hAnsi="Arial" w:cs="Arial"/>
          <w:sz w:val="22"/>
          <w:szCs w:val="22"/>
        </w:rPr>
        <w:t>del seu àmbit territorial</w:t>
      </w:r>
      <w:r w:rsidR="00816DFD">
        <w:rPr>
          <w:rFonts w:ascii="Arial" w:hAnsi="Arial" w:cs="Arial"/>
          <w:sz w:val="22"/>
          <w:szCs w:val="22"/>
        </w:rPr>
        <w:t>, una inspecció de comprovació inicial</w:t>
      </w:r>
      <w:r w:rsidR="00780F06">
        <w:rPr>
          <w:rFonts w:ascii="Arial" w:hAnsi="Arial" w:cs="Arial"/>
          <w:sz w:val="22"/>
          <w:szCs w:val="22"/>
        </w:rPr>
        <w:t xml:space="preserve">; </w:t>
      </w:r>
      <w:r w:rsidR="00816DFD">
        <w:rPr>
          <w:rFonts w:ascii="Arial" w:hAnsi="Arial" w:cs="Arial"/>
          <w:sz w:val="22"/>
          <w:szCs w:val="22"/>
        </w:rPr>
        <w:t>posteriorment</w:t>
      </w:r>
      <w:r w:rsidR="00780F06">
        <w:rPr>
          <w:rFonts w:ascii="Arial" w:hAnsi="Arial" w:cs="Arial"/>
          <w:sz w:val="22"/>
          <w:szCs w:val="22"/>
        </w:rPr>
        <w:t xml:space="preserve">, ha d’efectuar-hi inspeccions periòdiques amb la periodicitat que </w:t>
      </w:r>
      <w:r>
        <w:rPr>
          <w:rFonts w:ascii="Arial" w:hAnsi="Arial" w:cs="Arial"/>
          <w:sz w:val="22"/>
          <w:szCs w:val="22"/>
        </w:rPr>
        <w:t>especifica el Pla d’inspecc</w:t>
      </w:r>
      <w:r w:rsidR="00816DFD">
        <w:rPr>
          <w:rFonts w:ascii="Arial" w:hAnsi="Arial" w:cs="Arial"/>
          <w:sz w:val="22"/>
          <w:szCs w:val="22"/>
        </w:rPr>
        <w:t>ió</w:t>
      </w:r>
      <w:r w:rsidR="00780F06">
        <w:rPr>
          <w:rFonts w:ascii="Arial" w:hAnsi="Arial" w:cs="Arial"/>
          <w:sz w:val="22"/>
          <w:szCs w:val="22"/>
        </w:rPr>
        <w:t xml:space="preserve"> vigent, </w:t>
      </w:r>
      <w:r>
        <w:rPr>
          <w:rFonts w:ascii="Arial" w:hAnsi="Arial" w:cs="Arial"/>
          <w:sz w:val="22"/>
          <w:szCs w:val="22"/>
        </w:rPr>
        <w:t>amb l'obj</w:t>
      </w:r>
      <w:r w:rsidR="00816DFD">
        <w:rPr>
          <w:rFonts w:ascii="Arial" w:hAnsi="Arial" w:cs="Arial"/>
          <w:sz w:val="22"/>
          <w:szCs w:val="22"/>
        </w:rPr>
        <w:t>ectiu de verificar que s</w:t>
      </w:r>
      <w:r w:rsidR="00780F06">
        <w:rPr>
          <w:rFonts w:ascii="Arial" w:hAnsi="Arial" w:cs="Arial"/>
          <w:sz w:val="22"/>
          <w:szCs w:val="22"/>
        </w:rPr>
        <w:t>e segueix ajustant</w:t>
      </w:r>
      <w:r>
        <w:rPr>
          <w:rFonts w:ascii="Arial" w:hAnsi="Arial" w:cs="Arial"/>
          <w:sz w:val="22"/>
          <w:szCs w:val="22"/>
        </w:rPr>
        <w:t xml:space="preserve"> a la normativa.</w:t>
      </w:r>
    </w:p>
    <w:p w14:paraId="30FFD265" w14:textId="77777777" w:rsidR="002C3A6C" w:rsidRPr="002D0CE6" w:rsidRDefault="002C3A6C" w:rsidP="002C3A6C">
      <w:pPr>
        <w:ind w:left="567"/>
        <w:rPr>
          <w:rFonts w:ascii="Arial" w:hAnsi="Arial" w:cs="Arial"/>
          <w:sz w:val="22"/>
          <w:szCs w:val="22"/>
        </w:rPr>
      </w:pPr>
      <w:r w:rsidRPr="002D0CE6">
        <w:rPr>
          <w:rFonts w:ascii="Arial" w:hAnsi="Arial" w:cs="Arial"/>
          <w:sz w:val="22"/>
          <w:szCs w:val="22"/>
        </w:rPr>
        <w:lastRenderedPageBreak/>
        <w:t xml:space="preserve">Per tot això, </w:t>
      </w:r>
    </w:p>
    <w:p w14:paraId="61372735" w14:textId="77777777" w:rsidR="002C3A6C" w:rsidRDefault="002C3A6C" w:rsidP="002C3A6C">
      <w:pPr>
        <w:ind w:left="567"/>
        <w:rPr>
          <w:rFonts w:ascii="Arial" w:hAnsi="Arial" w:cs="Arial"/>
          <w:b/>
          <w:sz w:val="22"/>
          <w:szCs w:val="22"/>
        </w:rPr>
      </w:pPr>
    </w:p>
    <w:p w14:paraId="1BE81724" w14:textId="77777777" w:rsidR="002C3A6C" w:rsidRDefault="002C3A6C" w:rsidP="002C3A6C">
      <w:pPr>
        <w:ind w:left="567"/>
        <w:rPr>
          <w:rFonts w:ascii="Arial" w:hAnsi="Arial" w:cs="Arial"/>
          <w:b/>
          <w:sz w:val="22"/>
          <w:szCs w:val="22"/>
        </w:rPr>
      </w:pPr>
    </w:p>
    <w:p w14:paraId="31CC6F5C" w14:textId="77777777" w:rsidR="002C3A6C" w:rsidRDefault="002C3A6C" w:rsidP="002C3A6C">
      <w:pPr>
        <w:ind w:left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RESOLC:</w:t>
      </w:r>
    </w:p>
    <w:p w14:paraId="0AD8E781" w14:textId="77777777" w:rsidR="002C3A6C" w:rsidRDefault="002C3A6C" w:rsidP="002C3A6C">
      <w:pPr>
        <w:ind w:left="567"/>
        <w:rPr>
          <w:rFonts w:ascii="Arial" w:hAnsi="Arial" w:cs="Arial"/>
          <w:b/>
          <w:sz w:val="22"/>
          <w:szCs w:val="22"/>
        </w:rPr>
      </w:pPr>
    </w:p>
    <w:p w14:paraId="3E35F37D" w14:textId="5CD03E54" w:rsidR="002C3A6C" w:rsidRDefault="00441C93" w:rsidP="002C3A6C">
      <w:pPr>
        <w:numPr>
          <w:ilvl w:val="0"/>
          <w:numId w:val="3"/>
        </w:numPr>
        <w:tabs>
          <w:tab w:val="clear" w:pos="720"/>
        </w:tabs>
        <w:ind w:left="851"/>
        <w:jc w:val="both"/>
        <w:rPr>
          <w:rFonts w:ascii="Arial" w:hAnsi="Arial" w:cs="Arial"/>
          <w:sz w:val="22"/>
          <w:szCs w:val="22"/>
        </w:rPr>
      </w:pPr>
      <w:r w:rsidRPr="00441C93">
        <w:rPr>
          <w:rFonts w:ascii="Arial" w:hAnsi="Arial" w:cs="Arial"/>
          <w:spacing w:val="-2"/>
          <w:sz w:val="22"/>
          <w:szCs w:val="22"/>
        </w:rPr>
        <w:t>Finalitzar</w:t>
      </w:r>
      <w:r w:rsidR="002C3A6C" w:rsidRPr="00441C93">
        <w:rPr>
          <w:rFonts w:ascii="Arial" w:hAnsi="Arial" w:cs="Arial"/>
          <w:spacing w:val="-2"/>
          <w:sz w:val="22"/>
          <w:szCs w:val="22"/>
        </w:rPr>
        <w:t xml:space="preserve"> el procediment d</w:t>
      </w:r>
      <w:r w:rsidR="00D25F94" w:rsidRPr="00441C93">
        <w:rPr>
          <w:rFonts w:ascii="Arial" w:hAnsi="Arial" w:cs="Arial"/>
          <w:spacing w:val="-2"/>
          <w:sz w:val="22"/>
          <w:szCs w:val="22"/>
        </w:rPr>
        <w:t xml:space="preserve">’inspecció </w:t>
      </w:r>
      <w:r w:rsidR="00780F06">
        <w:rPr>
          <w:rFonts w:ascii="Arial" w:hAnsi="Arial" w:cs="Arial"/>
          <w:spacing w:val="-2"/>
          <w:sz w:val="22"/>
          <w:szCs w:val="22"/>
        </w:rPr>
        <w:t>[</w:t>
      </w:r>
      <w:r w:rsidR="00780F06" w:rsidRPr="00780F06">
        <w:rPr>
          <w:rFonts w:ascii="Arial" w:hAnsi="Arial" w:cs="Arial"/>
          <w:color w:val="A6A6A6" w:themeColor="background1" w:themeShade="A6"/>
          <w:spacing w:val="-2"/>
          <w:sz w:val="22"/>
          <w:szCs w:val="22"/>
        </w:rPr>
        <w:t xml:space="preserve">inicial/ </w:t>
      </w:r>
      <w:r w:rsidR="00D25F94" w:rsidRPr="00780F06">
        <w:rPr>
          <w:rFonts w:ascii="Arial" w:hAnsi="Arial" w:cs="Arial"/>
          <w:color w:val="A6A6A6" w:themeColor="background1" w:themeShade="A6"/>
          <w:spacing w:val="-2"/>
          <w:sz w:val="22"/>
          <w:szCs w:val="22"/>
        </w:rPr>
        <w:t>periòdica</w:t>
      </w:r>
      <w:r w:rsidR="00780F06">
        <w:rPr>
          <w:rFonts w:ascii="Arial" w:hAnsi="Arial" w:cs="Arial"/>
          <w:spacing w:val="-2"/>
          <w:sz w:val="22"/>
          <w:szCs w:val="22"/>
        </w:rPr>
        <w:t>]</w:t>
      </w:r>
      <w:r w:rsidR="00D25F94" w:rsidRPr="00441C93">
        <w:rPr>
          <w:rFonts w:ascii="Arial" w:hAnsi="Arial" w:cs="Arial"/>
          <w:spacing w:val="-2"/>
          <w:sz w:val="22"/>
          <w:szCs w:val="22"/>
        </w:rPr>
        <w:t xml:space="preserve"> </w:t>
      </w:r>
      <w:r w:rsidR="002C3A6C" w:rsidRPr="00441C93">
        <w:rPr>
          <w:rFonts w:ascii="Arial" w:hAnsi="Arial" w:cs="Arial"/>
          <w:spacing w:val="-2"/>
          <w:sz w:val="22"/>
          <w:szCs w:val="22"/>
        </w:rPr>
        <w:t>de la instal·lació juvenil</w:t>
      </w:r>
      <w:r w:rsidR="002C3A6C" w:rsidRPr="00441C93">
        <w:rPr>
          <w:rFonts w:ascii="Arial" w:hAnsi="Arial" w:cs="Arial"/>
          <w:spacing w:val="-1"/>
          <w:sz w:val="22"/>
          <w:szCs w:val="22"/>
        </w:rPr>
        <w:t xml:space="preserve"> [</w:t>
      </w:r>
      <w:r w:rsidR="002C3A6C" w:rsidRPr="00441C93">
        <w:rPr>
          <w:rFonts w:ascii="Arial" w:hAnsi="Arial" w:cs="Arial"/>
          <w:color w:val="999999"/>
          <w:spacing w:val="-1"/>
          <w:sz w:val="22"/>
          <w:szCs w:val="22"/>
        </w:rPr>
        <w:t>tipus instal·lació</w:t>
      </w:r>
      <w:r w:rsidR="002C3A6C" w:rsidRPr="00441C93">
        <w:rPr>
          <w:rFonts w:ascii="Arial" w:hAnsi="Arial" w:cs="Arial"/>
          <w:spacing w:val="-1"/>
          <w:sz w:val="22"/>
          <w:szCs w:val="22"/>
        </w:rPr>
        <w:t>]</w:t>
      </w:r>
      <w:r w:rsidR="002C3A6C">
        <w:rPr>
          <w:rFonts w:ascii="Arial" w:hAnsi="Arial" w:cs="Arial"/>
          <w:sz w:val="22"/>
          <w:szCs w:val="22"/>
        </w:rPr>
        <w:t xml:space="preserve"> [</w:t>
      </w:r>
      <w:r w:rsidR="002C3A6C" w:rsidRPr="00601CC4">
        <w:rPr>
          <w:rFonts w:ascii="Arial" w:hAnsi="Arial" w:cs="Arial"/>
          <w:color w:val="999999"/>
          <w:sz w:val="22"/>
          <w:szCs w:val="22"/>
        </w:rPr>
        <w:t>nom instal·lació</w:t>
      </w:r>
      <w:r w:rsidR="002C3A6C">
        <w:rPr>
          <w:rFonts w:ascii="Arial" w:hAnsi="Arial" w:cs="Arial"/>
          <w:sz w:val="22"/>
          <w:szCs w:val="22"/>
        </w:rPr>
        <w:t>] del municipi de [</w:t>
      </w:r>
      <w:r w:rsidR="002C3A6C" w:rsidRPr="00601CC4">
        <w:rPr>
          <w:rFonts w:ascii="Arial" w:hAnsi="Arial" w:cs="Arial"/>
          <w:color w:val="999999"/>
          <w:sz w:val="22"/>
          <w:szCs w:val="22"/>
        </w:rPr>
        <w:t>nom municipi</w:t>
      </w:r>
      <w:r w:rsidR="002C3A6C">
        <w:rPr>
          <w:rFonts w:ascii="Arial" w:hAnsi="Arial" w:cs="Arial"/>
          <w:sz w:val="22"/>
          <w:szCs w:val="22"/>
        </w:rPr>
        <w:t>] amb resultat favorable, atès que [</w:t>
      </w:r>
      <w:r w:rsidR="002C3A6C" w:rsidRPr="007601AE">
        <w:rPr>
          <w:rFonts w:ascii="Arial" w:hAnsi="Arial" w:cs="Arial"/>
          <w:color w:val="999999"/>
          <w:sz w:val="22"/>
          <w:szCs w:val="22"/>
        </w:rPr>
        <w:t>no s’hi ha detec</w:t>
      </w:r>
      <w:r w:rsidR="002C3A6C">
        <w:rPr>
          <w:rFonts w:ascii="Arial" w:hAnsi="Arial" w:cs="Arial"/>
          <w:color w:val="999999"/>
          <w:sz w:val="22"/>
          <w:szCs w:val="22"/>
        </w:rPr>
        <w:t xml:space="preserve">tat cap deficiència </w:t>
      </w:r>
      <w:r w:rsidR="002C3A6C" w:rsidRPr="007601AE">
        <w:rPr>
          <w:rFonts w:ascii="Arial" w:hAnsi="Arial" w:cs="Arial"/>
          <w:color w:val="999999"/>
          <w:sz w:val="22"/>
          <w:szCs w:val="22"/>
        </w:rPr>
        <w:t>/ totes les deficiències detectades han estat resoltes</w:t>
      </w:r>
      <w:r w:rsidR="002C3A6C">
        <w:rPr>
          <w:rFonts w:ascii="Arial" w:hAnsi="Arial" w:cs="Arial"/>
          <w:sz w:val="22"/>
          <w:szCs w:val="22"/>
        </w:rPr>
        <w:t>], i arxivar l’expedient.</w:t>
      </w:r>
    </w:p>
    <w:p w14:paraId="36CAE205" w14:textId="77777777" w:rsidR="002C3A6C" w:rsidRPr="007601AE" w:rsidRDefault="002C3A6C" w:rsidP="002C3A6C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204DAAF7" w14:textId="77777777" w:rsidR="002C3A6C" w:rsidRDefault="002C3A6C" w:rsidP="002C3A6C">
      <w:pPr>
        <w:numPr>
          <w:ilvl w:val="0"/>
          <w:numId w:val="3"/>
        </w:numPr>
        <w:tabs>
          <w:tab w:val="clear" w:pos="720"/>
        </w:tabs>
        <w:spacing w:after="240"/>
        <w:ind w:left="85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Comunicar</w:t>
      </w:r>
      <w:r w:rsidRPr="00E3751E">
        <w:rPr>
          <w:rFonts w:ascii="Arial" w:hAnsi="Arial" w:cs="Arial"/>
          <w:sz w:val="22"/>
          <w:szCs w:val="22"/>
        </w:rPr>
        <w:t xml:space="preserve"> aquesta Resolució</w:t>
      </w:r>
      <w:r>
        <w:rPr>
          <w:rFonts w:ascii="Arial" w:hAnsi="Arial" w:cs="Arial"/>
          <w:sz w:val="22"/>
          <w:szCs w:val="22"/>
        </w:rPr>
        <w:t xml:space="preserve"> a la [</w:t>
      </w:r>
      <w:r w:rsidRPr="00601CC4">
        <w:rPr>
          <w:rFonts w:ascii="Arial" w:hAnsi="Arial" w:cs="Arial"/>
          <w:color w:val="999999"/>
          <w:sz w:val="22"/>
          <w:szCs w:val="22"/>
        </w:rPr>
        <w:t>persona / entitat</w:t>
      </w:r>
      <w:r>
        <w:rPr>
          <w:rFonts w:ascii="Arial" w:hAnsi="Arial" w:cs="Arial"/>
          <w:sz w:val="22"/>
          <w:szCs w:val="22"/>
        </w:rPr>
        <w:t>] interessada i a la Direcció General de Joventut del Departament de Drets</w:t>
      </w:r>
      <w:r w:rsidRPr="0030365C">
        <w:rPr>
          <w:rFonts w:ascii="Arial" w:hAnsi="Arial" w:cs="Arial"/>
          <w:sz w:val="22"/>
          <w:szCs w:val="22"/>
        </w:rPr>
        <w:t xml:space="preserve"> Social</w:t>
      </w:r>
      <w:r>
        <w:rPr>
          <w:rFonts w:ascii="Arial" w:hAnsi="Arial" w:cs="Arial"/>
          <w:sz w:val="22"/>
          <w:szCs w:val="22"/>
        </w:rPr>
        <w:t>s</w:t>
      </w:r>
      <w:r w:rsidRPr="003036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la Generalitat de Catalunya.</w:t>
      </w:r>
    </w:p>
    <w:p w14:paraId="5EA494B4" w14:textId="77777777" w:rsidR="002C3A6C" w:rsidRDefault="002C3A6C" w:rsidP="002C3A6C">
      <w:pPr>
        <w:ind w:left="567" w:firstLine="360"/>
        <w:jc w:val="both"/>
        <w:rPr>
          <w:rFonts w:ascii="Arial" w:hAnsi="Arial" w:cs="Arial"/>
          <w:sz w:val="22"/>
          <w:szCs w:val="22"/>
        </w:rPr>
      </w:pPr>
    </w:p>
    <w:p w14:paraId="6AE9A876" w14:textId="77777777" w:rsidR="002C3A6C" w:rsidRDefault="002C3A6C" w:rsidP="00441C93">
      <w:pPr>
        <w:ind w:left="567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[Recursos]</w:t>
      </w:r>
    </w:p>
    <w:p w14:paraId="20F0A65D" w14:textId="77777777" w:rsidR="002C3A6C" w:rsidRDefault="002C3A6C" w:rsidP="002C3A6C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4B2AFC0D" w14:textId="77777777" w:rsidR="002C3A6C" w:rsidRDefault="002C3A6C" w:rsidP="002C3A6C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51B2C65D" w14:textId="77777777" w:rsidR="00441C93" w:rsidRDefault="00441C93" w:rsidP="00441C93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601CC4">
        <w:rPr>
          <w:rFonts w:ascii="Arial" w:hAnsi="Arial" w:cs="Arial"/>
          <w:color w:val="999999"/>
          <w:sz w:val="22"/>
          <w:szCs w:val="22"/>
        </w:rPr>
        <w:t>Municipi</w:t>
      </w:r>
      <w:r>
        <w:rPr>
          <w:rFonts w:ascii="Arial" w:hAnsi="Arial" w:cs="Arial"/>
          <w:sz w:val="22"/>
          <w:szCs w:val="22"/>
        </w:rPr>
        <w:t>], a la data de la signatura electrònica.</w:t>
      </w:r>
    </w:p>
    <w:p w14:paraId="5270C782" w14:textId="77777777" w:rsidR="00441C93" w:rsidRDefault="00441C93" w:rsidP="00441C93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33A6671C" w14:textId="4BA2AB61" w:rsidR="002C3A6C" w:rsidRDefault="00441C93" w:rsidP="00441C93">
      <w:pPr>
        <w:ind w:left="567"/>
        <w:jc w:val="both"/>
        <w:rPr>
          <w:rFonts w:ascii="Arial" w:hAnsi="Arial" w:cs="Arial"/>
          <w:sz w:val="22"/>
          <w:szCs w:val="22"/>
        </w:rPr>
      </w:pPr>
      <w:r w:rsidRPr="00EB1501">
        <w:rPr>
          <w:rFonts w:ascii="Arial" w:hAnsi="Arial" w:cs="Arial"/>
          <w:sz w:val="22"/>
          <w:szCs w:val="22"/>
        </w:rPr>
        <w:t>[nom i signatura òrgan competent]</w:t>
      </w:r>
      <w:r w:rsidR="002C3A6C">
        <w:rPr>
          <w:rFonts w:ascii="Arial" w:hAnsi="Arial" w:cs="Arial"/>
          <w:sz w:val="22"/>
          <w:szCs w:val="22"/>
        </w:rPr>
        <w:tab/>
      </w:r>
      <w:r w:rsidR="002C3A6C">
        <w:rPr>
          <w:rFonts w:ascii="Arial" w:hAnsi="Arial" w:cs="Arial"/>
          <w:sz w:val="22"/>
          <w:szCs w:val="22"/>
        </w:rPr>
        <w:tab/>
      </w:r>
      <w:r w:rsidR="002C3A6C">
        <w:rPr>
          <w:rFonts w:ascii="Arial" w:hAnsi="Arial" w:cs="Arial"/>
          <w:sz w:val="22"/>
          <w:szCs w:val="22"/>
        </w:rPr>
        <w:tab/>
      </w:r>
      <w:r w:rsidR="002C3A6C">
        <w:rPr>
          <w:rFonts w:ascii="Arial" w:hAnsi="Arial" w:cs="Arial"/>
          <w:sz w:val="22"/>
          <w:szCs w:val="22"/>
        </w:rPr>
        <w:tab/>
      </w:r>
      <w:r w:rsidR="002C3A6C">
        <w:rPr>
          <w:rFonts w:ascii="Arial" w:hAnsi="Arial" w:cs="Arial"/>
          <w:sz w:val="22"/>
          <w:szCs w:val="22"/>
        </w:rPr>
        <w:tab/>
      </w:r>
      <w:r w:rsidR="002C3A6C">
        <w:rPr>
          <w:rFonts w:ascii="Arial" w:hAnsi="Arial" w:cs="Arial"/>
          <w:sz w:val="22"/>
          <w:szCs w:val="22"/>
        </w:rPr>
        <w:tab/>
      </w:r>
      <w:r w:rsidR="002C3A6C">
        <w:rPr>
          <w:rFonts w:ascii="Arial" w:hAnsi="Arial" w:cs="Arial"/>
          <w:sz w:val="22"/>
          <w:szCs w:val="22"/>
        </w:rPr>
        <w:tab/>
      </w:r>
      <w:r w:rsidR="002C3A6C">
        <w:rPr>
          <w:rFonts w:ascii="Arial" w:hAnsi="Arial" w:cs="Arial"/>
          <w:sz w:val="22"/>
          <w:szCs w:val="22"/>
        </w:rPr>
        <w:tab/>
      </w:r>
    </w:p>
    <w:p w14:paraId="355A268F" w14:textId="3A958A52" w:rsidR="002C3A6C" w:rsidRDefault="002C3A6C" w:rsidP="00441C93">
      <w:pPr>
        <w:jc w:val="both"/>
        <w:rPr>
          <w:rFonts w:ascii="Arial" w:hAnsi="Arial" w:cs="Arial"/>
          <w:sz w:val="22"/>
          <w:szCs w:val="22"/>
        </w:rPr>
      </w:pPr>
    </w:p>
    <w:p w14:paraId="5E861E07" w14:textId="77777777" w:rsidR="002C3A6C" w:rsidRDefault="002C3A6C" w:rsidP="002C3A6C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5A3AE9D4" w14:textId="77777777" w:rsidR="002C3A6C" w:rsidRDefault="002C3A6C" w:rsidP="002C3A6C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21294A73" w14:textId="77777777" w:rsidR="002C3A6C" w:rsidRDefault="002C3A6C" w:rsidP="002C3A6C">
      <w:pPr>
        <w:ind w:left="567"/>
        <w:jc w:val="both"/>
        <w:rPr>
          <w:rFonts w:ascii="Arial" w:hAnsi="Arial" w:cs="Arial"/>
          <w:sz w:val="18"/>
          <w:szCs w:val="18"/>
        </w:rPr>
      </w:pPr>
      <w:r w:rsidRPr="000A7471">
        <w:rPr>
          <w:rFonts w:ascii="Arial" w:hAnsi="Arial" w:cs="Arial"/>
          <w:sz w:val="18"/>
          <w:szCs w:val="18"/>
        </w:rPr>
        <w:t>Signat electrònicament</w:t>
      </w:r>
    </w:p>
    <w:p w14:paraId="4819EED9" w14:textId="77777777" w:rsidR="002C3A6C" w:rsidRPr="000A7471" w:rsidRDefault="002C3A6C" w:rsidP="002C3A6C">
      <w:pPr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D5B886" wp14:editId="6214D4C1">
                <wp:simplePos x="0" y="0"/>
                <wp:positionH relativeFrom="column">
                  <wp:posOffset>365735</wp:posOffset>
                </wp:positionH>
                <wp:positionV relativeFrom="paragraph">
                  <wp:posOffset>46990</wp:posOffset>
                </wp:positionV>
                <wp:extent cx="1149790" cy="9053"/>
                <wp:effectExtent l="0" t="0" r="31750" b="29210"/>
                <wp:wrapNone/>
                <wp:docPr id="7" name="Connector rec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9790" cy="90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F744D" id="Connector recte 7" o:spid="_x0000_s1026" style="position:absolute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8pt,3.7pt" to="119.3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14:paraId="25ECE934" w14:textId="77777777" w:rsidR="002C3A6C" w:rsidRDefault="002C3A6C" w:rsidP="002C3A6C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0CBB38B9" w14:textId="77777777" w:rsidR="002C3A6C" w:rsidRDefault="002C3A6C" w:rsidP="002C3A6C">
      <w:pPr>
        <w:ind w:left="570"/>
        <w:jc w:val="both"/>
        <w:rPr>
          <w:rFonts w:ascii="Arial" w:hAnsi="Arial" w:cs="Arial"/>
          <w:b/>
          <w:sz w:val="22"/>
          <w:szCs w:val="22"/>
        </w:rPr>
      </w:pPr>
    </w:p>
    <w:p w14:paraId="057BD9F7" w14:textId="77777777" w:rsidR="002C3A6C" w:rsidRDefault="002C3A6C" w:rsidP="002C3A6C">
      <w:pPr>
        <w:ind w:left="570"/>
        <w:jc w:val="both"/>
        <w:rPr>
          <w:rFonts w:ascii="Arial" w:hAnsi="Arial" w:cs="Arial"/>
          <w:b/>
          <w:sz w:val="22"/>
          <w:szCs w:val="22"/>
        </w:rPr>
      </w:pPr>
    </w:p>
    <w:p w14:paraId="7B659A84" w14:textId="77777777" w:rsidR="0038574A" w:rsidRDefault="00A55AED"/>
    <w:sectPr w:rsidR="0038574A" w:rsidSect="00D25F94">
      <w:headerReference w:type="even" r:id="rId10"/>
      <w:headerReference w:type="default" r:id="rId11"/>
      <w:footerReference w:type="default" r:id="rId12"/>
      <w:pgSz w:w="11906" w:h="16838"/>
      <w:pgMar w:top="2268" w:right="1644" w:bottom="2410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F8764" w14:textId="77777777" w:rsidR="00D25F94" w:rsidRDefault="00D25F94" w:rsidP="00D25F94">
      <w:r>
        <w:separator/>
      </w:r>
    </w:p>
  </w:endnote>
  <w:endnote w:type="continuationSeparator" w:id="0">
    <w:p w14:paraId="4276E517" w14:textId="77777777" w:rsidR="00D25F94" w:rsidRDefault="00D25F94" w:rsidP="00D2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*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3B928" w14:textId="77777777" w:rsidR="00C0354D" w:rsidRDefault="00A55AED">
    <w:pPr>
      <w:pStyle w:val="Peu"/>
      <w:ind w:firstLine="567"/>
      <w:rPr>
        <w:rFonts w:ascii="Helvetica" w:hAnsi="Helvetica"/>
        <w:sz w:val="16"/>
      </w:rPr>
    </w:pPr>
  </w:p>
  <w:p w14:paraId="2C232220" w14:textId="77777777" w:rsidR="00C0354D" w:rsidRDefault="00A55AED">
    <w:pPr>
      <w:pStyle w:val="Peu"/>
      <w:ind w:firstLine="567"/>
      <w:rPr>
        <w:rFonts w:ascii="Helvetica" w:hAnsi="Helvetica"/>
        <w:sz w:val="16"/>
      </w:rPr>
    </w:pPr>
  </w:p>
  <w:p w14:paraId="5AE1035C" w14:textId="77777777" w:rsidR="001464DD" w:rsidRPr="002B16F7" w:rsidRDefault="00441C93">
    <w:pPr>
      <w:pStyle w:val="Peu"/>
      <w:ind w:firstLine="567"/>
      <w:rPr>
        <w:rFonts w:ascii="Helvetica" w:hAnsi="Helvetica"/>
        <w:sz w:val="16"/>
      </w:rPr>
    </w:pPr>
    <w:r w:rsidRPr="002B16F7">
      <w:rPr>
        <w:rFonts w:ascii="Helvetica" w:hAnsi="Helvetica"/>
        <w:sz w:val="16"/>
      </w:rPr>
      <w:t>Calàbria, 147</w:t>
    </w:r>
    <w:r w:rsidRPr="002B16F7">
      <w:rPr>
        <w:rFonts w:ascii="Helvetica" w:hAnsi="Helvetica"/>
        <w:sz w:val="16"/>
      </w:rPr>
      <w:tab/>
    </w:r>
    <w:r w:rsidRPr="002B16F7">
      <w:rPr>
        <w:rFonts w:ascii="Helvetica" w:hAnsi="Helvetica"/>
        <w:sz w:val="16"/>
      </w:rPr>
      <w:tab/>
    </w:r>
  </w:p>
  <w:p w14:paraId="054AC32E" w14:textId="77777777" w:rsidR="001464DD" w:rsidRDefault="00441C93" w:rsidP="00A453A1">
    <w:pPr>
      <w:pStyle w:val="Peu"/>
      <w:tabs>
        <w:tab w:val="clear" w:pos="4252"/>
        <w:tab w:val="left" w:pos="8504"/>
      </w:tabs>
      <w:ind w:left="567"/>
      <w:rPr>
        <w:rFonts w:ascii="Helvetica" w:hAnsi="Helvetica"/>
        <w:sz w:val="16"/>
      </w:rPr>
    </w:pPr>
    <w:r>
      <w:rPr>
        <w:rFonts w:ascii="Helvetica" w:hAnsi="Helvetica"/>
        <w:sz w:val="16"/>
      </w:rPr>
      <w:t>08015 Barcelona</w:t>
    </w:r>
    <w:r>
      <w:rPr>
        <w:rFonts w:ascii="Helvetica" w:hAnsi="Helvetica"/>
        <w:sz w:val="16"/>
      </w:rPr>
      <w:tab/>
    </w:r>
  </w:p>
  <w:p w14:paraId="202E7EA0" w14:textId="77777777" w:rsidR="001464DD" w:rsidRDefault="00441C93">
    <w:pPr>
      <w:pStyle w:val="Peu"/>
      <w:ind w:left="567"/>
      <w:rPr>
        <w:rFonts w:ascii="Helvetica" w:hAnsi="Helvetica"/>
        <w:sz w:val="16"/>
      </w:rPr>
    </w:pPr>
    <w:r>
      <w:rPr>
        <w:rFonts w:ascii="Helvetica" w:hAnsi="Helvetica"/>
        <w:sz w:val="16"/>
      </w:rPr>
      <w:t>Tel. 93 483 83 83</w:t>
    </w:r>
  </w:p>
  <w:p w14:paraId="32BC7B78" w14:textId="77777777" w:rsidR="001464DD" w:rsidRDefault="00441C93">
    <w:pPr>
      <w:pStyle w:val="Peu"/>
      <w:ind w:left="567"/>
      <w:rPr>
        <w:rFonts w:ascii="Helvetica" w:hAnsi="Helvetica"/>
        <w:sz w:val="16"/>
      </w:rPr>
    </w:pPr>
    <w:r>
      <w:rPr>
        <w:rFonts w:ascii="Helvetica" w:hAnsi="Helvetica"/>
        <w:sz w:val="16"/>
      </w:rPr>
      <w:t>Fax 93 483 83 00</w:t>
    </w:r>
  </w:p>
  <w:p w14:paraId="03D97F0B" w14:textId="77777777" w:rsidR="001464DD" w:rsidRDefault="00441C93">
    <w:pPr>
      <w:pStyle w:val="Peu"/>
    </w:pPr>
    <w:r>
      <w:t xml:space="preserve">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A1368" w14:textId="77777777" w:rsidR="00D25F94" w:rsidRDefault="00D25F94" w:rsidP="00D25F94">
      <w:r>
        <w:separator/>
      </w:r>
    </w:p>
  </w:footnote>
  <w:footnote w:type="continuationSeparator" w:id="0">
    <w:p w14:paraId="4EE3DBBF" w14:textId="77777777" w:rsidR="00D25F94" w:rsidRDefault="00D25F94" w:rsidP="00D25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9D8B5" w14:textId="77777777" w:rsidR="00F47818" w:rsidRDefault="00441C93" w:rsidP="00663C04">
    <w:pPr>
      <w:pStyle w:val="Capalera"/>
      <w:tabs>
        <w:tab w:val="left" w:pos="567"/>
      </w:tabs>
      <w:ind w:left="567"/>
    </w:pPr>
    <w:r>
      <w:rPr>
        <w:noProof/>
      </w:rPr>
      <w:drawing>
        <wp:inline distT="0" distB="0" distL="0" distR="0" wp14:anchorId="46E9FB2B" wp14:editId="195583C1">
          <wp:extent cx="1443990" cy="316865"/>
          <wp:effectExtent l="0" t="0" r="0" b="0"/>
          <wp:docPr id="25" name="Imatge 25" descr="Logo_DDS-Direccio_General_Joventut_BN_lle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DDS-Direccio_General_Joventut_BN_llet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AFDF3" w14:textId="441B7AC4" w:rsidR="00663C04" w:rsidRDefault="00441C93" w:rsidP="00D25F94">
    <w:pPr>
      <w:pStyle w:val="Capalera"/>
      <w:tabs>
        <w:tab w:val="clear" w:pos="4252"/>
        <w:tab w:val="clear" w:pos="8504"/>
        <w:tab w:val="left" w:pos="6379"/>
      </w:tabs>
      <w:spacing w:before="8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AC4282" wp14:editId="6B801BF6">
              <wp:simplePos x="0" y="0"/>
              <wp:positionH relativeFrom="column">
                <wp:posOffset>0</wp:posOffset>
              </wp:positionH>
              <wp:positionV relativeFrom="paragraph">
                <wp:posOffset>-5715</wp:posOffset>
              </wp:positionV>
              <wp:extent cx="2724150" cy="75565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755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BDA90D" w14:textId="77777777" w:rsidR="00663C04" w:rsidRPr="006E5372" w:rsidRDefault="00441C93" w:rsidP="00663C04">
                          <w:pPr>
                            <w:pStyle w:val="Capalera"/>
                            <w:tabs>
                              <w:tab w:val="left" w:pos="567"/>
                              <w:tab w:val="right" w:pos="5245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42236D6" wp14:editId="0F9EA1F0">
                                <wp:extent cx="2480945" cy="457200"/>
                                <wp:effectExtent l="0" t="0" r="0" b="0"/>
                                <wp:docPr id="26" name="Imatge 1" descr="Logo_DDS-Direccio_General_Joventut_B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DDS-Direccio_General_Joventut_B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80945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AC428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-.45pt;width:214.5pt;height:5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" filled="f" stroked="f">
              <v:textbox inset=".5mm,.3mm,.5mm,.3mm">
                <w:txbxContent>
                  <w:p w14:paraId="2CBDA90D" w14:textId="77777777" w:rsidR="00663C04" w:rsidRPr="006E5372" w:rsidRDefault="0002243C" w:rsidP="00663C04">
                    <w:pPr>
                      <w:pStyle w:val="Capalera"/>
                      <w:tabs>
                        <w:tab w:val="left" w:pos="567"/>
                        <w:tab w:val="right" w:pos="5245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42236D6" wp14:editId="0F9EA1F0">
                          <wp:extent cx="2480945" cy="457200"/>
                          <wp:effectExtent l="0" t="0" r="0" b="0"/>
                          <wp:docPr id="26" name="Imatge 1" descr="Logo_DDS-Direccio_General_Joventut_B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DDS-Direccio_General_Joventut_B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80945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rPr>
        <w:rFonts w:ascii="Helvetica*" w:hAnsi="Helvetica*"/>
        <w:sz w:val="16"/>
        <w:szCs w:val="16"/>
      </w:rPr>
      <w:t>R/N: B0319/P1011 U041 N_</w:t>
    </w:r>
    <w:r w:rsidR="00945DD0">
      <w:rPr>
        <w:rFonts w:ascii="Helvetica*" w:hAnsi="Helvetica*"/>
        <w:sz w:val="16"/>
        <w:szCs w:val="16"/>
        <w:highlight w:val="lightGray"/>
      </w:rPr>
      <w:t>Model04</w:t>
    </w:r>
    <w:r>
      <w:rPr>
        <w:rFonts w:ascii="Helvetica*" w:hAnsi="Helvetica*"/>
        <w:sz w:val="16"/>
        <w:szCs w:val="16"/>
        <w:highlight w:val="lightGray"/>
      </w:rPr>
      <w:t xml:space="preserve">            </w:t>
    </w:r>
  </w:p>
  <w:p w14:paraId="59AD058E" w14:textId="77777777" w:rsidR="001464DD" w:rsidRDefault="00441C93" w:rsidP="00F90E17">
    <w:pPr>
      <w:pStyle w:val="Capalera"/>
      <w:tabs>
        <w:tab w:val="clear" w:pos="4252"/>
        <w:tab w:val="clear" w:pos="8504"/>
        <w:tab w:val="left" w:pos="6237"/>
      </w:tabs>
      <w:spacing w:before="80"/>
    </w:pPr>
    <w:r>
      <w:rPr>
        <w:rFonts w:ascii="Helvetica*" w:hAnsi="Helvetica*"/>
        <w:sz w:val="16"/>
        <w:szCs w:val="16"/>
      </w:rPr>
      <w:tab/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07F50"/>
    <w:multiLevelType w:val="multilevel"/>
    <w:tmpl w:val="7160E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33F746DE"/>
    <w:multiLevelType w:val="multilevel"/>
    <w:tmpl w:val="7160E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5DFA198A"/>
    <w:multiLevelType w:val="multilevel"/>
    <w:tmpl w:val="4EEAD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A6C"/>
    <w:rsid w:val="000C2079"/>
    <w:rsid w:val="002C3A6C"/>
    <w:rsid w:val="00441C93"/>
    <w:rsid w:val="00780F06"/>
    <w:rsid w:val="007C6D56"/>
    <w:rsid w:val="00816DFD"/>
    <w:rsid w:val="00945DD0"/>
    <w:rsid w:val="009C21A5"/>
    <w:rsid w:val="009C4A1A"/>
    <w:rsid w:val="00A55AED"/>
    <w:rsid w:val="00C36DA7"/>
    <w:rsid w:val="00D2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720C5"/>
  <w15:chartTrackingRefBased/>
  <w15:docId w15:val="{B98F08CD-4373-4808-8298-E21957A2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tolsprincipals">
    <w:name w:val="Títols principals"/>
    <w:autoRedefine/>
    <w:qFormat/>
    <w:rsid w:val="009C21A5"/>
    <w:pPr>
      <w:pageBreakBefore/>
      <w:spacing w:after="0" w:line="276" w:lineRule="auto"/>
    </w:pPr>
    <w:rPr>
      <w:rFonts w:ascii="Arial" w:eastAsia="Times New Roman" w:hAnsi="Arial" w:cs="Arial"/>
      <w:b/>
      <w:color w:val="C00000"/>
      <w:sz w:val="32"/>
      <w:szCs w:val="24"/>
      <w:lang w:eastAsia="ca-ES"/>
    </w:rPr>
  </w:style>
  <w:style w:type="paragraph" w:customStyle="1" w:styleId="Subttol1">
    <w:name w:val="Subtítol 1"/>
    <w:basedOn w:val="Ttolsprincipals"/>
    <w:autoRedefine/>
    <w:qFormat/>
    <w:rsid w:val="009C21A5"/>
    <w:pPr>
      <w:pageBreakBefore w:val="0"/>
      <w:tabs>
        <w:tab w:val="left" w:pos="1200"/>
        <w:tab w:val="left" w:pos="1920"/>
        <w:tab w:val="left" w:pos="264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  <w:tab w:val="left" w:pos="9840"/>
        <w:tab w:val="left" w:pos="10560"/>
        <w:tab w:val="left" w:pos="11280"/>
      </w:tabs>
      <w:spacing w:before="200" w:after="200"/>
      <w:ind w:left="306" w:hanging="357"/>
      <w:outlineLvl w:val="1"/>
    </w:pPr>
    <w:rPr>
      <w:b w:val="0"/>
      <w:sz w:val="24"/>
    </w:rPr>
  </w:style>
  <w:style w:type="paragraph" w:styleId="Capalera">
    <w:name w:val="header"/>
    <w:basedOn w:val="Normal"/>
    <w:link w:val="CapaleraCar"/>
    <w:rsid w:val="002C3A6C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rsid w:val="002C3A6C"/>
    <w:rPr>
      <w:rFonts w:ascii="Times New Roman" w:eastAsia="Times New Roman" w:hAnsi="Times New Roman" w:cs="Times New Roman"/>
      <w:sz w:val="20"/>
      <w:szCs w:val="20"/>
      <w:lang w:eastAsia="ca-ES"/>
    </w:rPr>
  </w:style>
  <w:style w:type="paragraph" w:styleId="Peu">
    <w:name w:val="footer"/>
    <w:basedOn w:val="Normal"/>
    <w:link w:val="PeuCar"/>
    <w:rsid w:val="002C3A6C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rsid w:val="002C3A6C"/>
    <w:rPr>
      <w:rFonts w:ascii="Times New Roman" w:eastAsia="Times New Roman" w:hAnsi="Times New Roman" w:cs="Times New Roman"/>
      <w:sz w:val="20"/>
      <w:szCs w:val="20"/>
      <w:lang w:eastAsia="ca-ES"/>
    </w:rPr>
  </w:style>
  <w:style w:type="character" w:customStyle="1" w:styleId="apple-converted-space">
    <w:name w:val="apple-converted-space"/>
    <w:basedOn w:val="Tipusdelletraperdefectedelpargraf"/>
    <w:rsid w:val="002C3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1C5B2F8C8154FBEF8FE0393A6CB5B" ma:contentTypeVersion="9" ma:contentTypeDescription="Crea un document nou" ma:contentTypeScope="" ma:versionID="773c58bb61f9cc564f8ea508f83a477a">
  <xsd:schema xmlns:xsd="http://www.w3.org/2001/XMLSchema" xmlns:xs="http://www.w3.org/2001/XMLSchema" xmlns:p="http://schemas.microsoft.com/office/2006/metadata/properties" xmlns:ns3="e17ce7e6-740a-4b9c-ae2e-e5d73d2717ce" targetNamespace="http://schemas.microsoft.com/office/2006/metadata/properties" ma:root="true" ma:fieldsID="04a52cdd0de57fd9f31127a22baf2b5c" ns3:_="">
    <xsd:import namespace="e17ce7e6-740a-4b9c-ae2e-e5d73d2717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ce7e6-740a-4b9c-ae2e-e5d73d2717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3FCCBE-D1A4-4C63-9A85-C50C274A3FCE}">
  <ds:schemaRefs>
    <ds:schemaRef ds:uri="http://purl.org/dc/elements/1.1/"/>
    <ds:schemaRef ds:uri="http://schemas.microsoft.com/office/2006/metadata/properties"/>
    <ds:schemaRef ds:uri="e17ce7e6-740a-4b9c-ae2e-e5d73d2717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B76F867-A2B2-431F-825F-DE8475EC41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E48DBD-E280-4406-A742-FBAC84F33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ce7e6-740a-4b9c-ae2e-e5d73d271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CTTI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Eritja Mathieu, Daniel</dc:creator>
  <cp:keywords/>
  <dc:description/>
  <cp:lastModifiedBy>Parera Iglesias, Joaquim</cp:lastModifiedBy>
  <cp:revision>2</cp:revision>
  <dcterms:created xsi:type="dcterms:W3CDTF">2022-08-05T11:02:00Z</dcterms:created>
  <dcterms:modified xsi:type="dcterms:W3CDTF">2022-08-05T11:02:00Z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0x0101005941C5B2F8C8154FBEF8FE0393A6CB5B</vt:lpwstr>
  </property>
</Properties>
</file>